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7E12" w:rsidRDefault="00B96D5E">
      <w:pPr>
        <w:pStyle w:val="LO-Normal"/>
        <w:pageBreakBefore/>
        <w:spacing w:after="0" w:line="240" w:lineRule="auto"/>
        <w:jc w:val="right"/>
      </w:pPr>
      <w:r>
        <w:rPr>
          <w:noProof/>
          <w:lang w:eastAsia="fr-F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-450215</wp:posOffset>
            </wp:positionV>
            <wp:extent cx="1497330" cy="1040765"/>
            <wp:effectExtent l="0" t="0" r="7620" b="698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040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E12" w:rsidRDefault="00DA7E12">
      <w:pPr>
        <w:pStyle w:val="LO-Normal"/>
        <w:spacing w:after="0" w:line="240" w:lineRule="auto"/>
        <w:ind w:right="-11"/>
        <w:jc w:val="center"/>
      </w:pPr>
    </w:p>
    <w:p w:rsidR="00DA7E12" w:rsidRDefault="00DA7E12">
      <w:pPr>
        <w:pStyle w:val="LO-Normal"/>
        <w:spacing w:after="0" w:line="240" w:lineRule="auto"/>
        <w:ind w:right="-11"/>
        <w:jc w:val="center"/>
      </w:pPr>
    </w:p>
    <w:p w:rsidR="00DA7E12" w:rsidRDefault="00DA7E12">
      <w:pPr>
        <w:pStyle w:val="LO-Normal"/>
        <w:spacing w:after="0" w:line="240" w:lineRule="auto"/>
        <w:ind w:right="-11"/>
        <w:jc w:val="center"/>
      </w:pPr>
    </w:p>
    <w:p w:rsidR="00DA7E12" w:rsidRDefault="00DA7E12">
      <w:pPr>
        <w:pStyle w:val="LO-Normal"/>
        <w:spacing w:after="0" w:line="240" w:lineRule="auto"/>
        <w:ind w:right="-11"/>
        <w:jc w:val="both"/>
      </w:pPr>
      <w:r>
        <w:rPr>
          <w:rStyle w:val="Policepardfaut1"/>
          <w:rFonts w:ascii="Arial" w:hAnsi="Arial" w:cs="Arial"/>
        </w:rPr>
        <w:t xml:space="preserve">Mesdames, Messieurs les membres du Conseil Municipal sont convoqués à la séance qui aura lieu le </w:t>
      </w:r>
      <w:r>
        <w:rPr>
          <w:rStyle w:val="Policepardfaut1"/>
          <w:rFonts w:ascii="Arial" w:eastAsia="Times New Roman" w:hAnsi="Arial" w:cs="Times New Roman"/>
          <w:iCs/>
          <w:spacing w:val="20"/>
          <w:lang w:eastAsia="fr-FR"/>
        </w:rPr>
        <w:t xml:space="preserve">jeudi 2 février 2023 à </w:t>
      </w:r>
      <w:r>
        <w:rPr>
          <w:rStyle w:val="Policepardfaut1"/>
          <w:rFonts w:ascii="Arial" w:eastAsia="Times New Roman" w:hAnsi="Arial" w:cs="Times New Roman"/>
          <w:iCs/>
          <w:color w:val="000000"/>
          <w:spacing w:val="20"/>
          <w:lang w:eastAsia="fr-FR"/>
        </w:rPr>
        <w:t>19 heures 00</w:t>
      </w:r>
      <w:r>
        <w:rPr>
          <w:rStyle w:val="Policepardfaut1"/>
          <w:rFonts w:ascii="Arial" w:hAnsi="Arial" w:cs="Arial"/>
        </w:rPr>
        <w:t>, Salle Jean Jaurès</w:t>
      </w:r>
      <w:r>
        <w:rPr>
          <w:rStyle w:val="Policepardfaut1"/>
          <w:rFonts w:ascii="Arial" w:hAnsi="Arial" w:cs="Arial"/>
          <w:b/>
          <w:bCs/>
        </w:rPr>
        <w:t>.</w:t>
      </w:r>
    </w:p>
    <w:p w:rsidR="00DA7E12" w:rsidRDefault="00DA7E12">
      <w:pPr>
        <w:pStyle w:val="LO-Normal"/>
        <w:spacing w:after="0" w:line="240" w:lineRule="auto"/>
        <w:rPr>
          <w:rFonts w:ascii="Arial" w:eastAsia="Times New Roman" w:hAnsi="Arial" w:cs="Arial"/>
          <w:b/>
          <w:bCs/>
          <w:kern w:val="2"/>
        </w:rPr>
      </w:pPr>
    </w:p>
    <w:p w:rsidR="00DA7E12" w:rsidRDefault="00DA7E12">
      <w:pPr>
        <w:pStyle w:val="LO-Normal"/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kern w:val="2"/>
          <w:u w:val="single"/>
        </w:rPr>
        <w:t>ORDRE DU JOUR</w:t>
      </w:r>
    </w:p>
    <w:p w:rsidR="00D91DCB" w:rsidRDefault="00D91DCB" w:rsidP="00D91DCB">
      <w:pPr>
        <w:pStyle w:val="LO-Normal"/>
        <w:rPr>
          <w:rFonts w:ascii="Arial" w:eastAsia="Times New Roman" w:hAnsi="Arial" w:cs="Arial"/>
          <w:b/>
          <w:bCs/>
          <w:kern w:val="2"/>
        </w:rPr>
      </w:pPr>
    </w:p>
    <w:p w:rsidR="00D91DCB" w:rsidRDefault="00D91DCB" w:rsidP="00D91DCB">
      <w:pPr>
        <w:pStyle w:val="LO-Normal"/>
        <w:numPr>
          <w:ilvl w:val="0"/>
          <w:numId w:val="5"/>
        </w:numPr>
        <w:spacing w:before="100" w:beforeAutospacing="1" w:after="100" w:afterAutospacing="1"/>
        <w:ind w:left="0" w:firstLine="0"/>
      </w:pPr>
      <w:r>
        <w:rPr>
          <w:rFonts w:ascii="Arial" w:eastAsia="Times New Roman" w:hAnsi="Arial" w:cs="Arial"/>
          <w:b/>
          <w:bCs/>
          <w:kern w:val="2"/>
        </w:rPr>
        <w:t>DÉSIGNATION DU SECRÉTAIRE DE SÉANCE</w:t>
      </w:r>
    </w:p>
    <w:p w:rsidR="00D91DCB" w:rsidRDefault="00D91DCB" w:rsidP="00D91DCB">
      <w:pPr>
        <w:pStyle w:val="LO-Normal"/>
        <w:numPr>
          <w:ilvl w:val="0"/>
          <w:numId w:val="5"/>
        </w:numPr>
        <w:spacing w:before="100" w:beforeAutospacing="1" w:after="100" w:afterAutospacing="1"/>
        <w:ind w:left="0" w:firstLine="0"/>
      </w:pPr>
      <w:r>
        <w:rPr>
          <w:rStyle w:val="Policepardfaut1"/>
          <w:rFonts w:ascii="Arial" w:eastAsia="Times New Roman" w:hAnsi="Arial" w:cs="Arial"/>
          <w:b/>
          <w:bCs/>
          <w:kern w:val="2"/>
        </w:rPr>
        <w:t xml:space="preserve">ADOPTION </w:t>
      </w:r>
      <w:r>
        <w:rPr>
          <w:rStyle w:val="Policepardfaut1"/>
          <w:rFonts w:ascii="Arial" w:eastAsia="Times New Roman" w:hAnsi="Arial" w:cs="Arial"/>
          <w:b/>
          <w:bCs/>
          <w:caps/>
          <w:kern w:val="2"/>
        </w:rPr>
        <w:t>DU procès-verbal de la séance du 08 décembre 2022</w:t>
      </w:r>
    </w:p>
    <w:p w:rsidR="00D91DCB" w:rsidRDefault="00D91DCB" w:rsidP="00D91DCB">
      <w:pPr>
        <w:pStyle w:val="LO-Normal"/>
        <w:numPr>
          <w:ilvl w:val="0"/>
          <w:numId w:val="5"/>
        </w:numPr>
        <w:spacing w:before="100" w:beforeAutospacing="1" w:after="100" w:afterAutospacing="1"/>
        <w:ind w:left="0" w:firstLine="0"/>
      </w:pPr>
      <w:r>
        <w:rPr>
          <w:rFonts w:ascii="Arial" w:eastAsia="Times New Roman" w:hAnsi="Arial" w:cs="Arial"/>
          <w:b/>
          <w:bCs/>
          <w:caps/>
          <w:kern w:val="2"/>
        </w:rPr>
        <w:t>COMPTE RENDU DES décisions PRISES PAR LE MAIRE : ARTICLE L. 2122-22 DU CGCT</w:t>
      </w:r>
    </w:p>
    <w:p w:rsidR="00D91DCB" w:rsidRDefault="00D91DCB" w:rsidP="00D91DCB">
      <w:pPr>
        <w:pStyle w:val="LO-Normal"/>
        <w:numPr>
          <w:ilvl w:val="0"/>
          <w:numId w:val="6"/>
        </w:numPr>
        <w:spacing w:after="0" w:line="240" w:lineRule="auto"/>
        <w:ind w:right="283"/>
        <w:jc w:val="both"/>
      </w:pPr>
      <w:r>
        <w:rPr>
          <w:rStyle w:val="Policepardfaut1"/>
          <w:rFonts w:ascii="Arial" w:hAnsi="Arial" w:cs="Arial"/>
          <w:b/>
          <w:u w:val="single"/>
          <w:lang w:eastAsia="fr-FR"/>
        </w:rPr>
        <w:t xml:space="preserve">DCM-2022-076 : </w:t>
      </w:r>
      <w:r>
        <w:rPr>
          <w:rStyle w:val="Policepardfaut1"/>
          <w:rFonts w:ascii="Arial" w:hAnsi="Arial" w:cs="Arial"/>
          <w:lang w:eastAsia="fr-FR"/>
        </w:rPr>
        <w:t>attribution contrat d'assistance technique à maitrise d'ouvrage dans le cadre du projet de centre sportif de danse et de spectacle.</w:t>
      </w:r>
    </w:p>
    <w:p w:rsidR="00D91DCB" w:rsidRDefault="00D91DCB" w:rsidP="00D91DCB">
      <w:pPr>
        <w:pStyle w:val="LO-Normal"/>
        <w:numPr>
          <w:ilvl w:val="0"/>
          <w:numId w:val="6"/>
        </w:numPr>
        <w:spacing w:after="0" w:line="240" w:lineRule="auto"/>
        <w:ind w:right="283"/>
        <w:jc w:val="both"/>
      </w:pPr>
      <w:r>
        <w:rPr>
          <w:rStyle w:val="Policepardfaut1"/>
          <w:rFonts w:ascii="Arial" w:hAnsi="Arial" w:cs="Arial"/>
          <w:b/>
          <w:u w:val="single"/>
          <w:lang w:eastAsia="fr-FR"/>
        </w:rPr>
        <w:t xml:space="preserve">DCM-2022-077 : </w:t>
      </w:r>
      <w:r>
        <w:rPr>
          <w:rStyle w:val="Policepardfaut1"/>
          <w:rFonts w:ascii="Arial" w:hAnsi="Arial" w:cs="Arial"/>
          <w:lang w:eastAsia="fr-FR"/>
        </w:rPr>
        <w:t>attribution du marché 02MOE22 - maitrise d’œuvre pour la réhabilitation de deux maisons de village.</w:t>
      </w:r>
    </w:p>
    <w:p w:rsidR="00D91DCB" w:rsidRPr="00DD4F51" w:rsidRDefault="00D91DCB" w:rsidP="00D91DCB">
      <w:pPr>
        <w:pStyle w:val="LO-Normal"/>
        <w:numPr>
          <w:ilvl w:val="0"/>
          <w:numId w:val="6"/>
        </w:numPr>
        <w:spacing w:after="0" w:line="240" w:lineRule="auto"/>
        <w:ind w:right="283"/>
        <w:jc w:val="both"/>
        <w:rPr>
          <w:rStyle w:val="Policepardfaut1"/>
          <w:rFonts w:ascii="Arial" w:hAnsi="Arial" w:cs="Arial"/>
          <w:lang w:eastAsia="fr-FR"/>
        </w:rPr>
      </w:pPr>
      <w:r>
        <w:rPr>
          <w:rStyle w:val="Policepardfaut1"/>
          <w:rFonts w:ascii="Arial" w:hAnsi="Arial" w:cs="Arial"/>
          <w:b/>
          <w:u w:val="single"/>
          <w:lang w:eastAsia="fr-FR"/>
        </w:rPr>
        <w:t xml:space="preserve">DCM-2022-078 : </w:t>
      </w:r>
      <w:r>
        <w:rPr>
          <w:rStyle w:val="Policepardfaut1"/>
          <w:rFonts w:ascii="Arial" w:hAnsi="Arial" w:cs="Arial"/>
          <w:lang w:eastAsia="fr-FR"/>
        </w:rPr>
        <w:t>avenant 2 au marché de services n°05/SERV/19 – missions de vérifications périodiques.</w:t>
      </w:r>
    </w:p>
    <w:p w:rsidR="00D91DCB" w:rsidRDefault="00D91DCB" w:rsidP="00D91DCB">
      <w:pPr>
        <w:pStyle w:val="LO-Normal"/>
        <w:numPr>
          <w:ilvl w:val="0"/>
          <w:numId w:val="6"/>
        </w:numPr>
        <w:spacing w:after="0" w:line="240" w:lineRule="auto"/>
        <w:ind w:right="283"/>
        <w:jc w:val="both"/>
      </w:pPr>
      <w:r>
        <w:rPr>
          <w:rStyle w:val="Policepardfaut1"/>
          <w:rFonts w:ascii="Arial" w:hAnsi="Arial" w:cs="Arial"/>
          <w:b/>
          <w:u w:val="single"/>
          <w:lang w:eastAsia="fr-FR"/>
        </w:rPr>
        <w:t xml:space="preserve">DCM-2023-001 : </w:t>
      </w:r>
      <w:r>
        <w:rPr>
          <w:rStyle w:val="Policepardfaut1"/>
          <w:rFonts w:ascii="Arial" w:hAnsi="Arial" w:cs="Arial"/>
          <w:lang w:eastAsia="fr-FR"/>
        </w:rPr>
        <w:t>attribution du marché n° 03PI22 – marche de prestations intellectuelles – missions de contrôle technique et de coordination sécurité et protection de la sante pour la construction d’un nouveau groupe scolaire.</w:t>
      </w:r>
    </w:p>
    <w:p w:rsidR="00D91DCB" w:rsidRDefault="00D91DCB" w:rsidP="00D91DCB">
      <w:pPr>
        <w:pStyle w:val="LO-Normal"/>
        <w:numPr>
          <w:ilvl w:val="0"/>
          <w:numId w:val="6"/>
        </w:numPr>
        <w:spacing w:after="0" w:line="240" w:lineRule="auto"/>
        <w:ind w:right="283"/>
        <w:jc w:val="both"/>
      </w:pPr>
      <w:r>
        <w:rPr>
          <w:rStyle w:val="Policepardfaut1"/>
          <w:rFonts w:ascii="Arial" w:hAnsi="Arial" w:cs="Arial"/>
          <w:b/>
          <w:u w:val="single"/>
          <w:lang w:eastAsia="fr-FR"/>
        </w:rPr>
        <w:t xml:space="preserve">DCM-2023-002 : </w:t>
      </w:r>
      <w:r>
        <w:rPr>
          <w:rStyle w:val="Policepardfaut1"/>
          <w:rFonts w:ascii="Arial" w:hAnsi="Arial" w:cs="Arial"/>
          <w:lang w:eastAsia="fr-FR"/>
        </w:rPr>
        <w:t>Mise à disposition temporaire de la galerie Reynaud - exposition Michel SIMAR du 28 et 29 janvier 2023.</w:t>
      </w:r>
    </w:p>
    <w:p w:rsidR="00D91DCB" w:rsidRPr="007A1840" w:rsidRDefault="00D91DCB" w:rsidP="00D91DCB">
      <w:pPr>
        <w:pStyle w:val="LO-Normal"/>
        <w:spacing w:after="0"/>
        <w:ind w:left="567" w:hanging="567"/>
        <w:rPr>
          <w:rFonts w:ascii="Arial" w:eastAsia="Times New Roman" w:hAnsi="Arial" w:cs="Arial"/>
          <w:bCs/>
          <w:kern w:val="2"/>
          <w:sz w:val="24"/>
          <w:szCs w:val="24"/>
        </w:rPr>
      </w:pP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 xml:space="preserve"> 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b/>
          <w:bCs/>
          <w:caps/>
          <w:sz w:val="24"/>
          <w:szCs w:val="24"/>
          <w:u w:val="single"/>
        </w:rPr>
        <w:t>Institutions et vie politique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ab/>
      </w:r>
      <w:r>
        <w:rPr>
          <w:rStyle w:val="Policepardfaut1"/>
          <w:rFonts w:ascii="Arial" w:hAnsi="Arial"/>
          <w:b/>
          <w:bCs/>
          <w:sz w:val="24"/>
          <w:szCs w:val="24"/>
        </w:rPr>
        <w:t>Point 1</w:t>
      </w:r>
      <w:r>
        <w:rPr>
          <w:rStyle w:val="Policepardfaut1"/>
          <w:rFonts w:ascii="Arial" w:hAnsi="Arial"/>
          <w:sz w:val="24"/>
          <w:szCs w:val="24"/>
        </w:rPr>
        <w:t xml:space="preserve"> - MODIFICATION DU NOMBRE ET DE L’ORDRE DES ADJOINTS AU MAIRE SUITE A LA DÉMISSION D'UN ADJOINT AU MAIRE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 xml:space="preserve"> </w:t>
      </w:r>
      <w:r>
        <w:rPr>
          <w:rStyle w:val="Policepardfaut1"/>
          <w:rFonts w:ascii="Arial" w:hAnsi="Arial"/>
          <w:sz w:val="24"/>
          <w:szCs w:val="24"/>
        </w:rPr>
        <w:tab/>
      </w:r>
      <w:r>
        <w:rPr>
          <w:rStyle w:val="Policepardfaut1"/>
          <w:rFonts w:ascii="Arial" w:hAnsi="Arial"/>
          <w:b/>
          <w:bCs/>
          <w:sz w:val="24"/>
          <w:szCs w:val="24"/>
        </w:rPr>
        <w:t>Point 2</w:t>
      </w:r>
      <w:r>
        <w:rPr>
          <w:rStyle w:val="Policepardfaut1"/>
          <w:rFonts w:ascii="Arial" w:hAnsi="Arial"/>
          <w:sz w:val="24"/>
          <w:szCs w:val="24"/>
        </w:rPr>
        <w:t xml:space="preserve"> -  DÉMISSION D’UN CONSEILLER MUNICIPAL DÉLÉGUÉ ET CRÉATION DE DEUX POSTES DE CONSEILLERS MUNICIPAUX DÉLÉGUÉS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 xml:space="preserve"> </w:t>
      </w:r>
      <w:r>
        <w:rPr>
          <w:rStyle w:val="Policepardfaut1"/>
          <w:rFonts w:ascii="Arial" w:hAnsi="Arial"/>
          <w:sz w:val="24"/>
          <w:szCs w:val="24"/>
        </w:rPr>
        <w:tab/>
      </w:r>
      <w:r>
        <w:rPr>
          <w:rStyle w:val="Policepardfaut1"/>
          <w:rFonts w:ascii="Arial" w:hAnsi="Arial"/>
          <w:b/>
          <w:bCs/>
          <w:sz w:val="24"/>
          <w:szCs w:val="24"/>
        </w:rPr>
        <w:t>Point 3</w:t>
      </w:r>
      <w:r>
        <w:rPr>
          <w:rStyle w:val="Policepardfaut1"/>
          <w:rFonts w:ascii="Arial" w:hAnsi="Arial"/>
          <w:sz w:val="24"/>
          <w:szCs w:val="24"/>
        </w:rPr>
        <w:t xml:space="preserve"> - INDEMNITÉ DU MAIRE, DES ADJOINTS ET DES CONSEILLERS MUNICIPAUX DÉLÉGUÉS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 xml:space="preserve"> 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b/>
          <w:bCs/>
          <w:caps/>
          <w:sz w:val="24"/>
          <w:szCs w:val="24"/>
          <w:u w:val="single"/>
        </w:rPr>
        <w:t>Urbanisme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ab/>
      </w:r>
      <w:r>
        <w:rPr>
          <w:rStyle w:val="Policepardfaut1"/>
          <w:rFonts w:ascii="Arial" w:hAnsi="Arial"/>
          <w:b/>
          <w:bCs/>
          <w:sz w:val="24"/>
          <w:szCs w:val="24"/>
        </w:rPr>
        <w:t>Point 4</w:t>
      </w:r>
      <w:r>
        <w:rPr>
          <w:rStyle w:val="Policepardfaut1"/>
          <w:rFonts w:ascii="Arial" w:hAnsi="Arial"/>
          <w:sz w:val="24"/>
          <w:szCs w:val="24"/>
        </w:rPr>
        <w:t xml:space="preserve"> - DESIGNATION D’UN SIGNATAIRE POUR LE RETRAIT D’UNE AUTORISATION D’URBANISME AU TITRE DE L’ARTICLE L.422-7 DU CODE DE L’URBANISME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 xml:space="preserve"> </w:t>
      </w:r>
      <w:r>
        <w:rPr>
          <w:rStyle w:val="Policepardfaut1"/>
          <w:rFonts w:ascii="Arial" w:hAnsi="Arial"/>
          <w:sz w:val="24"/>
          <w:szCs w:val="24"/>
        </w:rPr>
        <w:tab/>
      </w:r>
      <w:r>
        <w:rPr>
          <w:rStyle w:val="Policepardfaut1"/>
          <w:rFonts w:ascii="Arial" w:hAnsi="Arial"/>
          <w:b/>
          <w:bCs/>
          <w:sz w:val="24"/>
          <w:szCs w:val="24"/>
        </w:rPr>
        <w:t>Point 5</w:t>
      </w:r>
      <w:r>
        <w:rPr>
          <w:rStyle w:val="Policepardfaut1"/>
          <w:rFonts w:ascii="Arial" w:hAnsi="Arial"/>
          <w:sz w:val="24"/>
          <w:szCs w:val="24"/>
        </w:rPr>
        <w:t xml:space="preserve"> - DÉSIGNATION D'UN SIGNATAIRE POUR UNE AUTORISATION D'URBANISME AU TITRE DE L'ARTICLE L.422-7 DU CODE DE L'URBANISME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 xml:space="preserve"> </w:t>
      </w:r>
      <w:r>
        <w:rPr>
          <w:rStyle w:val="Policepardfaut1"/>
          <w:rFonts w:ascii="Arial" w:hAnsi="Arial"/>
          <w:sz w:val="24"/>
          <w:szCs w:val="24"/>
        </w:rPr>
        <w:tab/>
      </w:r>
      <w:r>
        <w:rPr>
          <w:rStyle w:val="Policepardfaut1"/>
          <w:rFonts w:ascii="Arial" w:hAnsi="Arial"/>
          <w:b/>
          <w:bCs/>
          <w:sz w:val="24"/>
          <w:szCs w:val="24"/>
        </w:rPr>
        <w:t>Point 6</w:t>
      </w:r>
      <w:r>
        <w:rPr>
          <w:rStyle w:val="Policepardfaut1"/>
          <w:rFonts w:ascii="Arial" w:hAnsi="Arial"/>
          <w:sz w:val="24"/>
          <w:szCs w:val="24"/>
        </w:rPr>
        <w:t xml:space="preserve"> - DÉNOMINATION DE VOIE - QUARTIER GEORGES BIZET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 xml:space="preserve"> 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b/>
          <w:bCs/>
          <w:caps/>
          <w:sz w:val="24"/>
          <w:szCs w:val="24"/>
          <w:u w:val="single"/>
        </w:rPr>
        <w:t>Aménagement du territoire et foncier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ab/>
      </w:r>
      <w:r>
        <w:rPr>
          <w:rStyle w:val="Policepardfaut1"/>
          <w:rFonts w:ascii="Arial" w:hAnsi="Arial"/>
          <w:b/>
          <w:bCs/>
          <w:sz w:val="24"/>
          <w:szCs w:val="24"/>
        </w:rPr>
        <w:t>Point 7</w:t>
      </w:r>
      <w:r>
        <w:rPr>
          <w:rStyle w:val="Policepardfaut1"/>
          <w:rFonts w:ascii="Arial" w:hAnsi="Arial"/>
          <w:sz w:val="24"/>
          <w:szCs w:val="24"/>
        </w:rPr>
        <w:t xml:space="preserve"> - RÉHABILITATION DE DEUX MAISONS DE VILLAGE – DEMANDE DE SUBVENTION ET DÉPÔT DES DEMANDES D’AUTORISATION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 xml:space="preserve"> 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b/>
          <w:bCs/>
          <w:caps/>
          <w:sz w:val="24"/>
          <w:szCs w:val="24"/>
          <w:u w:val="single"/>
        </w:rPr>
        <w:t>Administration générale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ab/>
      </w:r>
      <w:r>
        <w:rPr>
          <w:rStyle w:val="Policepardfaut1"/>
          <w:rFonts w:ascii="Arial" w:hAnsi="Arial"/>
          <w:b/>
          <w:bCs/>
          <w:sz w:val="24"/>
          <w:szCs w:val="24"/>
        </w:rPr>
        <w:t>Point 8</w:t>
      </w:r>
      <w:r>
        <w:rPr>
          <w:rStyle w:val="Policepardfaut1"/>
          <w:rFonts w:ascii="Arial" w:hAnsi="Arial"/>
          <w:sz w:val="24"/>
          <w:szCs w:val="24"/>
        </w:rPr>
        <w:t xml:space="preserve"> - AVENANT A LA CONVENTION D'OCCUPATION DES ÉQUIPEMENTS SPORTIFS AVEC LE COLLÈGE ET LE CONSEIL DÉPARTEMENTAL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 xml:space="preserve"> 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b/>
          <w:bCs/>
          <w:caps/>
          <w:sz w:val="24"/>
          <w:szCs w:val="24"/>
          <w:u w:val="single"/>
        </w:rPr>
        <w:t>Enfance et jeunesse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ab/>
      </w:r>
      <w:r>
        <w:rPr>
          <w:rStyle w:val="Policepardfaut1"/>
          <w:rFonts w:ascii="Arial" w:hAnsi="Arial"/>
          <w:b/>
          <w:bCs/>
          <w:sz w:val="24"/>
          <w:szCs w:val="24"/>
        </w:rPr>
        <w:t>Point 9</w:t>
      </w:r>
      <w:r>
        <w:rPr>
          <w:rStyle w:val="Policepardfaut1"/>
          <w:rFonts w:ascii="Arial" w:hAnsi="Arial"/>
          <w:sz w:val="24"/>
          <w:szCs w:val="24"/>
        </w:rPr>
        <w:t xml:space="preserve"> - MODIFICATION DU RÈGLEMENT INTÉRIEUR DES ACCUEILS DE LOISIRS SANS HÉBERGEMENT ET PÉRISCOLAIRE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 xml:space="preserve"> </w:t>
      </w:r>
      <w:r>
        <w:rPr>
          <w:rStyle w:val="Policepardfaut1"/>
          <w:rFonts w:ascii="Arial" w:hAnsi="Arial"/>
          <w:sz w:val="24"/>
          <w:szCs w:val="24"/>
        </w:rPr>
        <w:tab/>
      </w:r>
      <w:r>
        <w:rPr>
          <w:rStyle w:val="Policepardfaut1"/>
          <w:rFonts w:ascii="Arial" w:hAnsi="Arial"/>
          <w:b/>
          <w:bCs/>
          <w:sz w:val="24"/>
          <w:szCs w:val="24"/>
        </w:rPr>
        <w:t>Point 10</w:t>
      </w:r>
      <w:r>
        <w:rPr>
          <w:rStyle w:val="Policepardfaut1"/>
          <w:rFonts w:ascii="Arial" w:hAnsi="Arial"/>
          <w:sz w:val="24"/>
          <w:szCs w:val="24"/>
        </w:rPr>
        <w:t xml:space="preserve"> - APPROBATION DU RÈGLEMENT INTÉRIEUR DE LA CRÈCHE MUNICIPALE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 xml:space="preserve"> 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b/>
          <w:bCs/>
          <w:caps/>
          <w:sz w:val="24"/>
          <w:szCs w:val="24"/>
          <w:u w:val="single"/>
        </w:rPr>
        <w:t>Culture et traditions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ab/>
      </w:r>
      <w:r>
        <w:rPr>
          <w:rStyle w:val="Policepardfaut1"/>
          <w:rFonts w:ascii="Arial" w:hAnsi="Arial"/>
          <w:b/>
          <w:bCs/>
          <w:sz w:val="24"/>
          <w:szCs w:val="24"/>
        </w:rPr>
        <w:t>Point 11</w:t>
      </w:r>
      <w:r>
        <w:rPr>
          <w:rStyle w:val="Policepardfaut1"/>
          <w:rFonts w:ascii="Arial" w:hAnsi="Arial"/>
          <w:sz w:val="24"/>
          <w:szCs w:val="24"/>
        </w:rPr>
        <w:t xml:space="preserve"> - CONVENTION AVEC MONTPELLIER MÉDITERRANÉE MÉTROPOLE EN FAVEUR DE LA GÉNÉRALISATION DE L'ÉDUCATION ARTISTIQUE ET CULTURELLE 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 xml:space="preserve"> 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b/>
          <w:bCs/>
          <w:caps/>
          <w:sz w:val="24"/>
          <w:szCs w:val="24"/>
          <w:u w:val="single"/>
        </w:rPr>
        <w:t>Finances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ab/>
      </w:r>
      <w:r>
        <w:rPr>
          <w:rStyle w:val="Policepardfaut1"/>
          <w:rFonts w:ascii="Arial" w:hAnsi="Arial"/>
          <w:b/>
          <w:bCs/>
          <w:sz w:val="24"/>
          <w:szCs w:val="24"/>
        </w:rPr>
        <w:t>Point 12</w:t>
      </w:r>
      <w:r>
        <w:rPr>
          <w:rStyle w:val="Policepardfaut1"/>
          <w:rFonts w:ascii="Arial" w:hAnsi="Arial"/>
          <w:sz w:val="24"/>
          <w:szCs w:val="24"/>
        </w:rPr>
        <w:t xml:space="preserve"> - AVANCE SUR SUBVENTION 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 xml:space="preserve"> </w:t>
      </w:r>
      <w:r>
        <w:rPr>
          <w:rStyle w:val="Policepardfaut1"/>
          <w:rFonts w:ascii="Arial" w:hAnsi="Arial"/>
          <w:sz w:val="24"/>
          <w:szCs w:val="24"/>
        </w:rPr>
        <w:tab/>
      </w:r>
      <w:r>
        <w:rPr>
          <w:rStyle w:val="Policepardfaut1"/>
          <w:rFonts w:ascii="Arial" w:hAnsi="Arial"/>
          <w:b/>
          <w:bCs/>
          <w:sz w:val="24"/>
          <w:szCs w:val="24"/>
        </w:rPr>
        <w:t>Point 13</w:t>
      </w:r>
      <w:r>
        <w:rPr>
          <w:rStyle w:val="Policepardfaut1"/>
          <w:rFonts w:ascii="Arial" w:hAnsi="Arial"/>
          <w:sz w:val="24"/>
          <w:szCs w:val="24"/>
        </w:rPr>
        <w:t xml:space="preserve"> - ATTRIBUTION DE SUBVENTION EXCEPTIONNELLE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 xml:space="preserve"> 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b/>
          <w:bCs/>
          <w:caps/>
          <w:sz w:val="24"/>
          <w:szCs w:val="24"/>
          <w:u w:val="single"/>
        </w:rPr>
        <w:t>Ressources humaines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ab/>
      </w:r>
      <w:r>
        <w:rPr>
          <w:rStyle w:val="Policepardfaut1"/>
          <w:rFonts w:ascii="Arial" w:hAnsi="Arial"/>
          <w:b/>
          <w:bCs/>
          <w:sz w:val="24"/>
          <w:szCs w:val="24"/>
        </w:rPr>
        <w:t>Point 14</w:t>
      </w:r>
      <w:r>
        <w:rPr>
          <w:rStyle w:val="Policepardfaut1"/>
          <w:rFonts w:ascii="Arial" w:hAnsi="Arial"/>
          <w:sz w:val="24"/>
          <w:szCs w:val="24"/>
        </w:rPr>
        <w:t xml:space="preserve"> - DÉSIGNATION DES REPRÉSENTANTS DE LA COLLECTIVITÉ AU COMITE SOCIAL TERRITORIAL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 xml:space="preserve"> </w:t>
      </w:r>
      <w:r>
        <w:rPr>
          <w:rStyle w:val="Policepardfaut1"/>
          <w:rFonts w:ascii="Arial" w:hAnsi="Arial"/>
          <w:sz w:val="24"/>
          <w:szCs w:val="24"/>
        </w:rPr>
        <w:tab/>
      </w:r>
      <w:r>
        <w:rPr>
          <w:rStyle w:val="Policepardfaut1"/>
          <w:rFonts w:ascii="Arial" w:hAnsi="Arial"/>
          <w:b/>
          <w:bCs/>
          <w:sz w:val="24"/>
          <w:szCs w:val="24"/>
        </w:rPr>
        <w:t>Point 15</w:t>
      </w:r>
      <w:r>
        <w:rPr>
          <w:rStyle w:val="Policepardfaut1"/>
          <w:rFonts w:ascii="Arial" w:hAnsi="Arial"/>
          <w:sz w:val="24"/>
          <w:szCs w:val="24"/>
        </w:rPr>
        <w:t xml:space="preserve"> - MISE A JOUR DU TABLEAU DES EFFECTIFS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 xml:space="preserve"> </w:t>
      </w:r>
      <w:r>
        <w:rPr>
          <w:rStyle w:val="Policepardfaut1"/>
          <w:rFonts w:ascii="Arial" w:hAnsi="Arial"/>
          <w:sz w:val="24"/>
          <w:szCs w:val="24"/>
        </w:rPr>
        <w:tab/>
      </w:r>
      <w:r>
        <w:rPr>
          <w:rStyle w:val="Policepardfaut1"/>
          <w:rFonts w:ascii="Arial" w:hAnsi="Arial"/>
          <w:b/>
          <w:bCs/>
          <w:sz w:val="24"/>
          <w:szCs w:val="24"/>
        </w:rPr>
        <w:t>Point 16</w:t>
      </w:r>
      <w:r>
        <w:rPr>
          <w:rStyle w:val="Policepardfaut1"/>
          <w:rFonts w:ascii="Arial" w:hAnsi="Arial"/>
          <w:sz w:val="24"/>
          <w:szCs w:val="24"/>
        </w:rPr>
        <w:t xml:space="preserve"> - CRÉATION D'UNE ACTIVITÉ ACCESSOIRE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 xml:space="preserve"> 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b/>
          <w:bCs/>
          <w:caps/>
          <w:sz w:val="24"/>
          <w:szCs w:val="24"/>
          <w:u w:val="single"/>
        </w:rPr>
        <w:t>Culture et traditions</w:t>
      </w:r>
    </w:p>
    <w:p w:rsidR="00DA7E12" w:rsidRDefault="00DA7E12">
      <w:pPr>
        <w:ind w:left="567"/>
      </w:pPr>
      <w:r>
        <w:rPr>
          <w:rStyle w:val="Policepardfaut1"/>
          <w:rFonts w:ascii="Arial" w:hAnsi="Arial"/>
          <w:sz w:val="24"/>
          <w:szCs w:val="24"/>
        </w:rPr>
        <w:tab/>
      </w:r>
      <w:r>
        <w:rPr>
          <w:rStyle w:val="Policepardfaut1"/>
          <w:rFonts w:ascii="Arial" w:hAnsi="Arial"/>
          <w:b/>
          <w:bCs/>
          <w:sz w:val="24"/>
          <w:szCs w:val="24"/>
        </w:rPr>
        <w:t>Point 17</w:t>
      </w:r>
      <w:r>
        <w:rPr>
          <w:rStyle w:val="Policepardfaut1"/>
          <w:rFonts w:ascii="Arial" w:hAnsi="Arial"/>
          <w:sz w:val="24"/>
          <w:szCs w:val="24"/>
        </w:rPr>
        <w:t xml:space="preserve"> - MOTION DE SOUTIEN A LA BOUVINE ET SUBVENTION EXCEPTIONNELLE A L’ASSOCIATION “UNION DES JEUNES DE PROVENCE ET DU LANGUEDOC POUR LA DEFENSE DE NOS TRADITIONS TAURINES” EN VUE DE L’ORGANISATION DE LA MANIFESTATION DU 11 FÉVRIER A MONTPELLIER</w:t>
      </w:r>
    </w:p>
    <w:p w:rsidR="00DA7E12" w:rsidRDefault="00DA7E12">
      <w:pPr>
        <w:ind w:left="567"/>
      </w:pPr>
      <w:r>
        <w:rPr>
          <w:rStyle w:val="Policepardfaut1"/>
          <w:rFonts w:ascii="Arial" w:eastAsia="Times New Roman" w:hAnsi="Arial" w:cs="Arial Narrow"/>
          <w:kern w:val="2"/>
          <w:sz w:val="24"/>
          <w:szCs w:val="24"/>
        </w:rPr>
        <w:t xml:space="preserve"> </w:t>
      </w:r>
    </w:p>
    <w:p w:rsidR="00DA7E12" w:rsidRDefault="00DA7E12">
      <w:pPr>
        <w:pStyle w:val="LO-Normal"/>
        <w:spacing w:after="0" w:line="240" w:lineRule="auto"/>
        <w:rPr>
          <w:rFonts w:ascii="Arial" w:eastAsia="Times New Roman" w:hAnsi="Arial" w:cs="Arial"/>
          <w:b/>
          <w:bCs/>
          <w:kern w:val="2"/>
        </w:rPr>
      </w:pPr>
    </w:p>
    <w:p w:rsidR="00DA7E12" w:rsidRDefault="00DA7E12">
      <w:pPr>
        <w:pStyle w:val="LO-Normal"/>
        <w:spacing w:after="0" w:line="240" w:lineRule="auto"/>
        <w:rPr>
          <w:rFonts w:ascii="Arial" w:eastAsia="Times New Roman" w:hAnsi="Arial" w:cs="Arial"/>
          <w:b/>
          <w:bCs/>
          <w:kern w:val="2"/>
        </w:rPr>
      </w:pPr>
    </w:p>
    <w:p w:rsidR="00DA7E12" w:rsidRDefault="00DA7E12">
      <w:pPr>
        <w:pStyle w:val="LO-Normal"/>
        <w:spacing w:after="0" w:line="240" w:lineRule="auto"/>
      </w:pPr>
      <w:r>
        <w:rPr>
          <w:rFonts w:ascii="Arial" w:eastAsia="Times New Roman" w:hAnsi="Arial" w:cs="Arial"/>
          <w:b/>
          <w:bCs/>
          <w:kern w:val="2"/>
        </w:rPr>
        <w:t>INFORMATIONS ET QUESTIONS DIVERSES</w:t>
      </w:r>
    </w:p>
    <w:p w:rsidR="00DA7E12" w:rsidRDefault="00DA7E12">
      <w:pPr>
        <w:pStyle w:val="LO-Normal"/>
        <w:spacing w:after="0" w:line="240" w:lineRule="auto"/>
        <w:rPr>
          <w:rFonts w:ascii="Arial" w:eastAsia="Times New Roman" w:hAnsi="Arial" w:cs="Arial"/>
          <w:bCs/>
          <w:i/>
          <w:kern w:val="2"/>
        </w:rPr>
      </w:pPr>
    </w:p>
    <w:p w:rsidR="00DA7E12" w:rsidRDefault="00DA7E12">
      <w:pPr>
        <w:pStyle w:val="LO-Normal"/>
        <w:spacing w:after="0" w:line="240" w:lineRule="auto"/>
        <w:jc w:val="both"/>
      </w:pPr>
      <w:r>
        <w:rPr>
          <w:rStyle w:val="Policepardfaut1"/>
          <w:rFonts w:ascii="Arial" w:eastAsia="Times New Roman" w:hAnsi="Arial" w:cs="Arial"/>
          <w:bCs/>
          <w:kern w:val="2"/>
          <w:sz w:val="18"/>
          <w:szCs w:val="18"/>
        </w:rPr>
        <w:t>Les dossiers concernant ces points peuvent être consultés aux heures et jours habituels d’ouverture de la mairie (</w:t>
      </w:r>
      <w:r>
        <w:rPr>
          <w:rStyle w:val="Policepardfaut1"/>
          <w:rFonts w:ascii="Arial" w:eastAsia="Times New Roman" w:hAnsi="Arial" w:cs="Arial"/>
          <w:bCs/>
          <w:i/>
          <w:kern w:val="2"/>
          <w:sz w:val="18"/>
          <w:szCs w:val="18"/>
        </w:rPr>
        <w:t>du lundi au vendredi de 8h30 à 12h et de 13h30 à 17h30</w:t>
      </w:r>
      <w:r>
        <w:rPr>
          <w:rStyle w:val="Policepardfaut1"/>
          <w:rFonts w:ascii="Arial" w:eastAsia="Times New Roman" w:hAnsi="Arial" w:cs="Arial"/>
          <w:bCs/>
          <w:kern w:val="2"/>
          <w:sz w:val="18"/>
          <w:szCs w:val="18"/>
        </w:rPr>
        <w:t>) à la Direction Générale des Services.</w:t>
      </w:r>
    </w:p>
    <w:p w:rsidR="00DA7E12" w:rsidRDefault="00DA7E12">
      <w:pPr>
        <w:pStyle w:val="LO-Normal"/>
        <w:spacing w:after="0" w:line="240" w:lineRule="auto"/>
        <w:rPr>
          <w:rFonts w:ascii="Arial" w:eastAsia="Times New Roman" w:hAnsi="Arial" w:cs="Arial"/>
          <w:bCs/>
          <w:kern w:val="2"/>
        </w:rPr>
      </w:pPr>
    </w:p>
    <w:p w:rsidR="00DA7E12" w:rsidRDefault="00DA7E12">
      <w:pPr>
        <w:pStyle w:val="LO-Normal"/>
        <w:spacing w:after="0" w:line="240" w:lineRule="auto"/>
        <w:rPr>
          <w:rFonts w:ascii="Arial" w:eastAsia="Times New Roman" w:hAnsi="Arial" w:cs="Arial"/>
          <w:bCs/>
          <w:kern w:val="2"/>
        </w:rPr>
      </w:pPr>
    </w:p>
    <w:p w:rsidR="00D91DCB" w:rsidRDefault="00D91DCB" w:rsidP="00D91DCB">
      <w:pPr>
        <w:pStyle w:val="LO-Normal"/>
        <w:spacing w:before="100" w:beforeAutospacing="1" w:after="100" w:afterAutospacing="1" w:line="240" w:lineRule="auto"/>
      </w:pPr>
      <w:r>
        <w:rPr>
          <w:rStyle w:val="Policepardfaut1"/>
          <w:rFonts w:ascii="Arial" w:eastAsia="Times New Roman" w:hAnsi="Arial" w:cs="Arial"/>
          <w:bCs/>
          <w:kern w:val="2"/>
        </w:rPr>
        <w:t xml:space="preserve">Baillargues, le 27 janvier 2023 </w:t>
      </w:r>
      <w:r>
        <w:rPr>
          <w:rStyle w:val="Policepardfaut1"/>
          <w:rFonts w:ascii="Arial" w:eastAsia="Times New Roman" w:hAnsi="Arial" w:cs="Arial"/>
          <w:bCs/>
          <w:kern w:val="2"/>
        </w:rPr>
        <w:tab/>
      </w:r>
      <w:r>
        <w:rPr>
          <w:rStyle w:val="Policepardfaut1"/>
          <w:rFonts w:ascii="Arial" w:eastAsia="Times New Roman" w:hAnsi="Arial" w:cs="Arial"/>
          <w:bCs/>
          <w:kern w:val="2"/>
        </w:rPr>
        <w:tab/>
      </w:r>
      <w:r>
        <w:rPr>
          <w:rStyle w:val="Policepardfaut1"/>
          <w:rFonts w:ascii="Arial" w:eastAsia="Times New Roman" w:hAnsi="Arial" w:cs="Arial"/>
          <w:bCs/>
          <w:kern w:val="2"/>
        </w:rPr>
        <w:tab/>
      </w:r>
      <w:r>
        <w:rPr>
          <w:rStyle w:val="Policepardfaut1"/>
          <w:rFonts w:ascii="Arial" w:eastAsia="Times New Roman" w:hAnsi="Arial" w:cs="Arial"/>
          <w:bCs/>
          <w:kern w:val="2"/>
        </w:rPr>
        <w:tab/>
      </w:r>
    </w:p>
    <w:p w:rsidR="00D91DCB" w:rsidRDefault="00D91DCB" w:rsidP="00D91DCB">
      <w:pPr>
        <w:pStyle w:val="LO-Normal"/>
        <w:spacing w:before="100" w:beforeAutospacing="1" w:after="100" w:afterAutospacing="1" w:line="240" w:lineRule="auto"/>
        <w:jc w:val="center"/>
      </w:pPr>
      <w:r>
        <w:rPr>
          <w:rFonts w:ascii="Arial" w:eastAsia="Times New Roman" w:hAnsi="Arial" w:cs="Arial"/>
          <w:bCs/>
          <w:kern w:val="2"/>
        </w:rPr>
        <w:t>Le Maire de Baillargues,</w:t>
      </w:r>
    </w:p>
    <w:p w:rsidR="00D91DCB" w:rsidRPr="003F58A0" w:rsidRDefault="00D91DCB" w:rsidP="00D91DCB">
      <w:pPr>
        <w:pStyle w:val="LO-Normal"/>
        <w:spacing w:before="100" w:beforeAutospacing="1" w:after="100" w:afterAutospacing="1" w:line="240" w:lineRule="auto"/>
        <w:jc w:val="center"/>
      </w:pPr>
      <w:r w:rsidRPr="003F58A0">
        <w:rPr>
          <w:rStyle w:val="Policepardfaut1"/>
          <w:rFonts w:ascii="Arial" w:eastAsia="Times New Roman" w:hAnsi="Arial" w:cs="Arial"/>
          <w:bCs/>
          <w:kern w:val="2"/>
        </w:rPr>
        <w:t>Jean-Luc MEISSONNIER</w:t>
      </w:r>
    </w:p>
    <w:p w:rsidR="00DA7E12" w:rsidRDefault="00B47FF6">
      <w:pPr>
        <w:pStyle w:val="LO-Normal"/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2138045</wp:posOffset>
            </wp:positionH>
            <wp:positionV relativeFrom="paragraph">
              <wp:posOffset>7620</wp:posOffset>
            </wp:positionV>
            <wp:extent cx="2184170" cy="1457325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17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A7E12" w:rsidRDefault="00DA7E12">
      <w:pPr>
        <w:pStyle w:val="LO-Normal"/>
        <w:spacing w:after="0" w:line="240" w:lineRule="auto"/>
      </w:pPr>
    </w:p>
    <w:p w:rsidR="00DA7E12" w:rsidRDefault="00DA7E12">
      <w:pPr>
        <w:pStyle w:val="LO-Normal"/>
        <w:spacing w:after="0" w:line="240" w:lineRule="auto"/>
      </w:pPr>
    </w:p>
    <w:sectPr w:rsidR="00DA7E12">
      <w:pgSz w:w="11906" w:h="16838"/>
      <w:pgMar w:top="709" w:right="1021" w:bottom="170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 Futura LightOblique"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Titre51"/>
      <w:lvlText w:val="%5"/>
      <w:lvlJc w:val="left"/>
      <w:pPr>
        <w:tabs>
          <w:tab w:val="num" w:pos="0"/>
        </w:tabs>
        <w:ind w:left="360" w:hanging="360"/>
      </w:pPr>
    </w:lvl>
    <w:lvl w:ilvl="5">
      <w:start w:val="1"/>
      <w:numFmt w:val="none"/>
      <w:pStyle w:val="Titre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LFO12"/>
    <w:lvl w:ilvl="0">
      <w:start w:val="1"/>
      <w:numFmt w:val="decimal"/>
      <w:pStyle w:val="TM5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XDocReport_OL"/>
    <w:lvl w:ilvl="0">
      <w:start w:val="1"/>
      <w:numFmt w:val="decimal"/>
      <w:pStyle w:val="XDocReportOLP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XDocReport_UL"/>
    <w:lvl w:ilvl="0">
      <w:start w:val="1"/>
      <w:numFmt w:val="bullet"/>
      <w:pStyle w:val="XDocReportULP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2DB4156"/>
    <w:multiLevelType w:val="hybridMultilevel"/>
    <w:tmpl w:val="7F24F576"/>
    <w:lvl w:ilvl="0" w:tplc="5BC02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91CCD"/>
    <w:multiLevelType w:val="hybridMultilevel"/>
    <w:tmpl w:val="53EA9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CB"/>
    <w:rsid w:val="001119E4"/>
    <w:rsid w:val="00B47FF6"/>
    <w:rsid w:val="00B96D5E"/>
    <w:rsid w:val="00C97552"/>
    <w:rsid w:val="00D91DCB"/>
    <w:rsid w:val="00DA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1C22750-65E8-44F7-9175-84BC9B98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Calibri" w:hAnsi="Calibri"/>
    </w:rPr>
  </w:style>
  <w:style w:type="paragraph" w:styleId="Titre1">
    <w:name w:val="heading 1"/>
    <w:basedOn w:val="Heading"/>
    <w:qFormat/>
    <w:pPr>
      <w:outlineLvl w:val="0"/>
    </w:pPr>
    <w:rPr>
      <w:b/>
      <w:sz w:val="32"/>
    </w:rPr>
  </w:style>
  <w:style w:type="paragraph" w:styleId="Titre2">
    <w:name w:val="heading 2"/>
    <w:basedOn w:val="Heading"/>
    <w:qFormat/>
    <w:pPr>
      <w:outlineLvl w:val="1"/>
    </w:pPr>
    <w:rPr>
      <w:b/>
      <w:i/>
    </w:rPr>
  </w:style>
  <w:style w:type="paragraph" w:styleId="Titre3">
    <w:name w:val="heading 3"/>
    <w:basedOn w:val="Heading"/>
    <w:qFormat/>
    <w:pPr>
      <w:outlineLvl w:val="2"/>
    </w:pPr>
    <w:rPr>
      <w:b/>
    </w:rPr>
  </w:style>
  <w:style w:type="paragraph" w:styleId="Titre4">
    <w:name w:val="heading 4"/>
    <w:basedOn w:val="Heading"/>
    <w:qFormat/>
    <w:pPr>
      <w:outlineLvl w:val="3"/>
    </w:pPr>
    <w:rPr>
      <w:b/>
      <w:i/>
      <w:sz w:val="24"/>
    </w:rPr>
  </w:style>
  <w:style w:type="paragraph" w:styleId="Titre5">
    <w:name w:val="heading 5"/>
    <w:basedOn w:val="Heading"/>
    <w:qFormat/>
    <w:pPr>
      <w:outlineLvl w:val="4"/>
    </w:pPr>
    <w:rPr>
      <w:b/>
      <w:sz w:val="24"/>
    </w:rPr>
  </w:style>
  <w:style w:type="paragraph" w:styleId="Titre6">
    <w:name w:val="heading 6"/>
    <w:basedOn w:val="Heading"/>
    <w:qFormat/>
    <w:pPr>
      <w:outlineLvl w:val="5"/>
    </w:pPr>
    <w:rPr>
      <w:b/>
      <w:i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Titre2Car">
    <w:name w:val="Titre 2 Car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rPr>
      <w:rFonts w:ascii="Times New Roman" w:eastAsia="Times New Roman" w:hAnsi="Times New Roman" w:cs="Times New Roman"/>
      <w:b/>
      <w:sz w:val="24"/>
      <w:u w:val="single"/>
    </w:rPr>
  </w:style>
  <w:style w:type="character" w:customStyle="1" w:styleId="Titre4Car">
    <w:name w:val="Titre 4 Car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re5Car">
    <w:name w:val="Titre 5 Car"/>
    <w:rPr>
      <w:rFonts w:ascii="Times New Roman" w:eastAsia="Times New Roman" w:hAnsi="Times New Roman" w:cs="Times New Roman"/>
      <w:b/>
      <w:sz w:val="24"/>
    </w:rPr>
  </w:style>
  <w:style w:type="character" w:customStyle="1" w:styleId="Titre6Car">
    <w:name w:val="Titre 6 Car"/>
    <w:rPr>
      <w:rFonts w:ascii="Times New Roman" w:eastAsia="Times New Roman" w:hAnsi="Times New Roman" w:cs="Times New Roman"/>
      <w:b/>
      <w:color w:val="FF0000"/>
      <w:sz w:val="18"/>
    </w:rPr>
  </w:style>
  <w:style w:type="character" w:customStyle="1" w:styleId="Titre7Car">
    <w:name w:val="Titre 7 Car"/>
    <w:rPr>
      <w:rFonts w:ascii="Times New Roman" w:eastAsia="Times New Roman" w:hAnsi="Times New Roman" w:cs="Times New Roman"/>
      <w:b/>
      <w:sz w:val="28"/>
    </w:rPr>
  </w:style>
  <w:style w:type="character" w:customStyle="1" w:styleId="Titre8Car">
    <w:name w:val="Titre 8 Car"/>
    <w:rPr>
      <w:rFonts w:ascii="Times New Roman" w:eastAsia="Times New Roman" w:hAnsi="Times New Roman" w:cs="Times New Roman"/>
      <w:i/>
      <w:sz w:val="16"/>
    </w:rPr>
  </w:style>
  <w:style w:type="character" w:customStyle="1" w:styleId="Titre9Car">
    <w:name w:val="Titre 9 Car"/>
    <w:rPr>
      <w:rFonts w:ascii="Bookman Old Style" w:eastAsia="Times New Roman" w:hAnsi="Bookman Old Style" w:cs="Bookman Old Style"/>
      <w:b/>
      <w:color w:val="FFFFFF"/>
      <w:sz w:val="22"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ce3Car">
    <w:name w:val="Puce3 Car"/>
    <w:rPr>
      <w:rFonts w:ascii="Century Gothic" w:eastAsia="Times New Roman" w:hAnsi="Century Gothic" w:cs="Century Gothic"/>
      <w:color w:val="000000"/>
      <w:szCs w:val="24"/>
      <w:lang w:eastAsia="en-US" w:bidi="en-US"/>
    </w:rPr>
  </w:style>
  <w:style w:type="character" w:customStyle="1" w:styleId="textrun">
    <w:name w:val="textrun"/>
    <w:rPr>
      <w:rFonts w:cs="Times New Roman"/>
    </w:rPr>
  </w:style>
  <w:style w:type="character" w:customStyle="1" w:styleId="eop">
    <w:name w:val="eop"/>
    <w:rPr>
      <w:rFonts w:cs="Times New Roman"/>
    </w:rPr>
  </w:style>
  <w:style w:type="character" w:customStyle="1" w:styleId="Accentuation1">
    <w:name w:val="Accentuation1"/>
    <w:rPr>
      <w:i/>
      <w:iCs/>
    </w:rPr>
  </w:style>
  <w:style w:type="character" w:customStyle="1" w:styleId="En-tteCar">
    <w:name w:val="En-tête Car"/>
    <w:rPr>
      <w:rFonts w:cs="Calibri"/>
      <w:sz w:val="22"/>
      <w:szCs w:val="22"/>
      <w:lang w:eastAsia="en-US"/>
    </w:rPr>
  </w:style>
  <w:style w:type="character" w:customStyle="1" w:styleId="PieddepageCar">
    <w:name w:val="Pied de page Car"/>
    <w:rPr>
      <w:rFonts w:cs="Calibri"/>
      <w:sz w:val="22"/>
      <w:szCs w:val="22"/>
      <w:lang w:eastAsia="en-US"/>
    </w:rPr>
  </w:style>
  <w:style w:type="character" w:customStyle="1" w:styleId="Numrodepage1">
    <w:name w:val="Numéro de page1"/>
    <w:basedOn w:val="Policepardfaut1"/>
  </w:style>
  <w:style w:type="character" w:customStyle="1" w:styleId="spipsurligne">
    <w:name w:val="spip_surligne"/>
    <w:basedOn w:val="Policepardfaut1"/>
  </w:style>
  <w:style w:type="character" w:customStyle="1" w:styleId="lev1">
    <w:name w:val="Élevé1"/>
    <w:rPr>
      <w:rFonts w:ascii="Lucida Sans" w:eastAsia="Lucida Sans" w:hAnsi="Lucida Sans" w:cs="Lucida Sans"/>
      <w:b/>
      <w:bCs/>
    </w:rPr>
  </w:style>
  <w:style w:type="character" w:customStyle="1" w:styleId="RetraitcorpsdetexteCar">
    <w:name w:val="Retrait corps de texte Car"/>
    <w:rPr>
      <w:rFonts w:cs="Calibri"/>
      <w:sz w:val="22"/>
      <w:szCs w:val="22"/>
      <w:lang w:eastAsia="en-US"/>
    </w:rPr>
  </w:style>
  <w:style w:type="character" w:customStyle="1" w:styleId="Corpsdetexte3Car">
    <w:name w:val="Corps de texte 3 Car"/>
    <w:rPr>
      <w:rFonts w:cs="Calibri"/>
      <w:sz w:val="16"/>
      <w:szCs w:val="16"/>
      <w:lang w:eastAsia="en-US"/>
    </w:rPr>
  </w:style>
  <w:style w:type="character" w:customStyle="1" w:styleId="NotedebasdepageCar">
    <w:name w:val="Note de bas de page Car"/>
    <w:rPr>
      <w:rFonts w:ascii="Times New Roman" w:eastAsia="Times New Roman" w:hAnsi="Times New Roman" w:cs="Times New Roman"/>
    </w:rPr>
  </w:style>
  <w:style w:type="character" w:styleId="Appelnotedebasdep">
    <w:name w:val="footnote reference"/>
    <w:rPr>
      <w:position w:val="6"/>
      <w:sz w:val="13"/>
    </w:rPr>
  </w:style>
  <w:style w:type="character" w:customStyle="1" w:styleId="st1">
    <w:name w:val="st1"/>
    <w:basedOn w:val="Policepardfaut1"/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  <w:lang w:eastAsia="en-US"/>
    </w:rPr>
  </w:style>
  <w:style w:type="character" w:customStyle="1" w:styleId="Sous-titreCar">
    <w:name w:val="Sous-titre Car"/>
    <w:rPr>
      <w:rFonts w:ascii="Comic Sans MS" w:eastAsia="Times New Roman" w:hAnsi="Comic Sans MS" w:cs="Comic Sans MS"/>
      <w:sz w:val="28"/>
      <w:szCs w:val="28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character" w:customStyle="1" w:styleId="ExplorateurdedocumentsCar">
    <w:name w:val="Explorateur de documents Car"/>
    <w:rPr>
      <w:rFonts w:ascii="Tahoma" w:eastAsia="Times New Roman" w:hAnsi="Tahoma" w:cs="Tahoma"/>
      <w:shd w:val="clear" w:color="auto" w:fill="000080"/>
    </w:rPr>
  </w:style>
  <w:style w:type="character" w:customStyle="1" w:styleId="TextebrutCar">
    <w:name w:val="Texte brut Car"/>
    <w:rPr>
      <w:rFonts w:ascii="Courier New" w:eastAsia="Times New Roman" w:hAnsi="Courier New" w:cs="Courier New"/>
    </w:rPr>
  </w:style>
  <w:style w:type="character" w:customStyle="1" w:styleId="Marquedecommentaire1">
    <w:name w:val="Marque de commentaire1"/>
    <w:rPr>
      <w:rFonts w:cs="Times New Roman"/>
      <w:sz w:val="16"/>
      <w:szCs w:val="16"/>
    </w:rPr>
  </w:style>
  <w:style w:type="character" w:customStyle="1" w:styleId="CommentaireCar">
    <w:name w:val="Commentaire Car"/>
    <w:rPr>
      <w:rFonts w:ascii="Arial" w:eastAsia="Times New Roman" w:hAnsi="Arial" w:cs="Arial"/>
    </w:rPr>
  </w:style>
  <w:style w:type="character" w:customStyle="1" w:styleId="Normal1">
    <w:name w:val="Normal1"/>
  </w:style>
  <w:style w:type="character" w:customStyle="1" w:styleId="ObjetducommentaireCar">
    <w:name w:val="Objet du commentaire Car"/>
    <w:rPr>
      <w:rFonts w:ascii="Arial" w:eastAsia="Times New Roman" w:hAnsi="Arial" w:cs="Arial"/>
      <w:b/>
      <w:bCs/>
    </w:rPr>
  </w:style>
  <w:style w:type="character" w:customStyle="1" w:styleId="Accentuationlgre">
    <w:name w:val="Accentuation légère"/>
    <w:rPr>
      <w:i/>
      <w:iCs/>
      <w:color w:val="000000"/>
    </w:rPr>
  </w:style>
  <w:style w:type="character" w:customStyle="1" w:styleId="bold">
    <w:name w:val="bold"/>
  </w:style>
  <w:style w:type="character" w:customStyle="1" w:styleId="SansinterligneCar">
    <w:name w:val="Sans interligne Car"/>
    <w:rPr>
      <w:rFonts w:ascii="Times New Roman" w:eastAsia="Times New Roman" w:hAnsi="Times New Roman" w:cs="Times New Roman"/>
    </w:rPr>
  </w:style>
  <w:style w:type="character" w:customStyle="1" w:styleId="ParagraphedelisteCar">
    <w:name w:val="Paragraphe de liste Car"/>
    <w:rPr>
      <w:rFonts w:cs="Calibri"/>
      <w:sz w:val="22"/>
      <w:szCs w:val="22"/>
      <w:lang w:eastAsia="en-US"/>
    </w:rPr>
  </w:style>
  <w:style w:type="character" w:customStyle="1" w:styleId="FootnoteAnchor">
    <w:name w:val="Footnote Anchor"/>
    <w:rPr>
      <w:position w:val="6"/>
      <w:sz w:val="13"/>
    </w:rPr>
  </w:style>
  <w:style w:type="character" w:customStyle="1" w:styleId="FootnoteCharacters">
    <w:name w:val="Footnote Characters"/>
  </w:style>
  <w:style w:type="character" w:customStyle="1" w:styleId="NumberingSymbols">
    <w:name w:val="Numbering Symbols"/>
    <w:rPr>
      <w:b/>
      <w:bCs/>
    </w:rPr>
  </w:style>
  <w:style w:type="character" w:customStyle="1" w:styleId="XDocReportEmptyText">
    <w:name w:val="XDocReport_EmptyText"/>
  </w:style>
  <w:style w:type="character" w:customStyle="1" w:styleId="XDocReportBold">
    <w:name w:val="XDocReport_Bold"/>
    <w:rPr>
      <w:b/>
    </w:rPr>
  </w:style>
  <w:style w:type="character" w:customStyle="1" w:styleId="XDocReportItalic">
    <w:name w:val="XDocReport_Italic"/>
    <w:rPr>
      <w:i/>
    </w:rPr>
  </w:style>
  <w:style w:type="character" w:customStyle="1" w:styleId="XDocReportUnderline">
    <w:name w:val="XDocReport_Underline"/>
    <w:rPr>
      <w:u w:val="single"/>
    </w:rPr>
  </w:style>
  <w:style w:type="character" w:customStyle="1" w:styleId="XDocReportStrike">
    <w:name w:val="XDocReport_Strike"/>
    <w:rPr>
      <w:strike/>
      <w:u w:val="none"/>
    </w:rPr>
  </w:style>
  <w:style w:type="character" w:customStyle="1" w:styleId="XDocReportSubscript">
    <w:name w:val="XDocReport_Subscript"/>
    <w:rPr>
      <w:vertAlign w:val="subscript"/>
    </w:rPr>
  </w:style>
  <w:style w:type="character" w:customStyle="1" w:styleId="XDocReportSuperscript">
    <w:name w:val="XDocReport_Superscript"/>
    <w:rPr>
      <w:vertAlign w:val="superscript"/>
    </w:rPr>
  </w:style>
  <w:style w:type="character" w:customStyle="1" w:styleId="Numbering20Symbols">
    <w:name w:val="Numbering_20_Symbols"/>
  </w:style>
  <w:style w:type="character" w:customStyle="1" w:styleId="Bullet20Symbols">
    <w:name w:val="Bullet_20_Symbols"/>
  </w:style>
  <w:style w:type="character" w:customStyle="1" w:styleId="FootnoteCharacters0">
    <w:name w:val="Footnote Characters"/>
  </w:style>
  <w:style w:type="paragraph" w:customStyle="1" w:styleId="Titre11">
    <w:name w:val="Titre 11"/>
    <w:basedOn w:val="LO-Normal"/>
    <w:next w:val="LO-Normal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Titre21">
    <w:name w:val="Titre 21"/>
    <w:basedOn w:val="LO-Normal"/>
    <w:next w:val="LO-Normal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tre31">
    <w:name w:val="Titre 31"/>
    <w:basedOn w:val="LO-Normal"/>
    <w:next w:val="LO-Normal"/>
    <w:pPr>
      <w:keepNext/>
      <w:numPr>
        <w:ilvl w:val="2"/>
        <w:numId w:val="1"/>
      </w:numPr>
      <w:overflowPunct w:val="0"/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customStyle="1" w:styleId="Titre41">
    <w:name w:val="Titre 41"/>
    <w:basedOn w:val="LO-Normal"/>
    <w:next w:val="LO-Normal"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customStyle="1" w:styleId="Titre51">
    <w:name w:val="Titre 51"/>
    <w:basedOn w:val="LO-Normal"/>
    <w:next w:val="LO-Normal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Titre61">
    <w:name w:val="Titre 61"/>
    <w:basedOn w:val="LO-Normal"/>
    <w:next w:val="LO-Normal"/>
    <w:pPr>
      <w:keepNext/>
      <w:numPr>
        <w:ilvl w:val="5"/>
        <w:numId w:val="1"/>
      </w:numPr>
      <w:overflowPunct w:val="0"/>
      <w:autoSpaceDE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olor w:val="FF0000"/>
      <w:sz w:val="18"/>
      <w:szCs w:val="20"/>
      <w:lang w:eastAsia="fr-FR"/>
    </w:rPr>
  </w:style>
  <w:style w:type="paragraph" w:customStyle="1" w:styleId="Titre71">
    <w:name w:val="Titre 71"/>
    <w:basedOn w:val="LO-Normal"/>
    <w:next w:val="LO-Normal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customStyle="1" w:styleId="Titre81">
    <w:name w:val="Titre 81"/>
    <w:basedOn w:val="LO-Normal"/>
    <w:next w:val="LO-Normal"/>
    <w:pPr>
      <w:keepNext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i/>
      <w:sz w:val="16"/>
      <w:szCs w:val="20"/>
      <w:lang w:eastAsia="fr-FR"/>
    </w:rPr>
  </w:style>
  <w:style w:type="paragraph" w:customStyle="1" w:styleId="Titre91">
    <w:name w:val="Titre 91"/>
    <w:basedOn w:val="LO-Normal"/>
    <w:next w:val="LO-Normal"/>
    <w:pPr>
      <w:keepNext/>
      <w:numPr>
        <w:ilvl w:val="8"/>
        <w:numId w:val="1"/>
      </w:numPr>
      <w:tabs>
        <w:tab w:val="center" w:pos="5387"/>
      </w:tabs>
      <w:spacing w:after="0" w:line="240" w:lineRule="auto"/>
      <w:outlineLvl w:val="8"/>
    </w:pPr>
    <w:rPr>
      <w:rFonts w:ascii="Bookman Old Style" w:eastAsia="Times New Roman" w:hAnsi="Bookman Old Style" w:cs="Times New Roman"/>
      <w:b/>
      <w:color w:val="FFFFFF"/>
      <w:szCs w:val="20"/>
      <w:lang w:eastAsia="fr-FR"/>
    </w:r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Corpsdetexte">
    <w:name w:val="Body Text"/>
    <w:basedOn w:val="LO-Normal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LO-Normal"/>
    <w:qFormat/>
    <w:pPr>
      <w:ind w:left="720"/>
    </w:pPr>
  </w:style>
  <w:style w:type="paragraph" w:styleId="NormalWeb">
    <w:name w:val="Normal (Web)"/>
    <w:basedOn w:val="LO-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ce3">
    <w:name w:val="Puce3"/>
    <w:basedOn w:val="LO-Normal"/>
    <w:pPr>
      <w:spacing w:after="0" w:line="240" w:lineRule="atLeast"/>
      <w:ind w:left="720" w:hanging="360"/>
      <w:jc w:val="both"/>
    </w:pPr>
    <w:rPr>
      <w:rFonts w:ascii="Century Gothic" w:eastAsia="Times New Roman" w:hAnsi="Century Gothic" w:cs="Times New Roman"/>
      <w:color w:val="000000"/>
      <w:sz w:val="20"/>
      <w:szCs w:val="24"/>
      <w:lang w:bidi="en-US"/>
    </w:rPr>
  </w:style>
  <w:style w:type="paragraph" w:customStyle="1" w:styleId="paragraph">
    <w:name w:val="paragraph"/>
    <w:basedOn w:val="LO-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4-CorpsdetexteTnR10">
    <w:name w:val="4 - Corps de texte TnR1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/>
      <w:ind w:firstLine="567"/>
      <w:jc w:val="both"/>
      <w:textAlignment w:val="baseline"/>
    </w:pPr>
    <w:rPr>
      <w:rFonts w:eastAsia="Arial Unicode MS" w:cs="Mangal"/>
      <w:color w:val="00AE00"/>
      <w:kern w:val="2"/>
      <w:szCs w:val="24"/>
      <w:lang w:eastAsia="hi-IN" w:bidi="hi-IN"/>
    </w:rPr>
  </w:style>
  <w:style w:type="paragraph" w:customStyle="1" w:styleId="3-1erTiret">
    <w:name w:val="3 - 1er Tiret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60"/>
      <w:ind w:left="680" w:hanging="113"/>
      <w:jc w:val="both"/>
      <w:textAlignment w:val="baseline"/>
    </w:pPr>
    <w:rPr>
      <w:rFonts w:eastAsia="Arial Unicode MS" w:cs="Mangal"/>
      <w:color w:val="00AE00"/>
      <w:kern w:val="2"/>
      <w:szCs w:val="24"/>
      <w:lang w:eastAsia="hi-IN" w:bidi="hi-IN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Calibri" w:hAnsi="Calibri" w:cs="Calibri"/>
      <w:color w:val="000000"/>
      <w:sz w:val="24"/>
      <w:szCs w:val="24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En-tte1">
    <w:name w:val="En-tête1"/>
    <w:basedOn w:val="LO-Normal"/>
    <w:pPr>
      <w:tabs>
        <w:tab w:val="center" w:pos="4536"/>
        <w:tab w:val="right" w:pos="9072"/>
      </w:tabs>
    </w:pPr>
  </w:style>
  <w:style w:type="paragraph" w:customStyle="1" w:styleId="Pieddepage1">
    <w:name w:val="Pied de page1"/>
    <w:basedOn w:val="LO-Normal"/>
    <w:pPr>
      <w:tabs>
        <w:tab w:val="center" w:pos="4536"/>
        <w:tab w:val="right" w:pos="9072"/>
      </w:tabs>
    </w:pPr>
  </w:style>
  <w:style w:type="paragraph" w:customStyle="1" w:styleId="Corpsdetexte26">
    <w:name w:val="Corps de texte 26"/>
    <w:basedOn w:val="LO-Normal"/>
    <w:pPr>
      <w:spacing w:after="120" w:line="480" w:lineRule="auto"/>
    </w:pPr>
  </w:style>
  <w:style w:type="paragraph" w:customStyle="1" w:styleId="Retraitcorpsdetexte1">
    <w:name w:val="Retrait corps de texte1"/>
    <w:basedOn w:val="LO-Normal"/>
    <w:pPr>
      <w:spacing w:after="120"/>
      <w:ind w:left="283"/>
    </w:pPr>
  </w:style>
  <w:style w:type="paragraph" w:customStyle="1" w:styleId="Corpsdetexte32">
    <w:name w:val="Corps de texte 32"/>
    <w:basedOn w:val="LO-Normal"/>
    <w:pPr>
      <w:spacing w:after="120"/>
    </w:pPr>
    <w:rPr>
      <w:sz w:val="16"/>
      <w:szCs w:val="16"/>
    </w:rPr>
  </w:style>
  <w:style w:type="paragraph" w:styleId="Notedebasdepage">
    <w:name w:val="footnote text"/>
    <w:basedOn w:val="LO-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ORDREDUJOURCONVOCATIONCM">
    <w:name w:val="ORDRE DU JOUR CONVOCATION CM"/>
    <w:basedOn w:val="LO-Normal"/>
    <w:pPr>
      <w:tabs>
        <w:tab w:val="left" w:pos="5616"/>
      </w:tabs>
      <w:overflowPunct w:val="0"/>
      <w:autoSpaceDE w:val="0"/>
      <w:spacing w:after="0" w:line="200" w:lineRule="exact"/>
      <w:ind w:left="1589" w:right="1134" w:hanging="454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LO-Normal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intituldelarrt">
    <w:name w:val="intitulé de l'arrêté"/>
    <w:basedOn w:val="LO-Normal"/>
    <w:pPr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customStyle="1" w:styleId="VuConsidrant">
    <w:name w:val="Vu.Considérant"/>
    <w:basedOn w:val="LO-Normal"/>
    <w:pPr>
      <w:autoSpaceDE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LeMairerappellepropose">
    <w:name w:val="Le Maire rappelle/propose"/>
    <w:basedOn w:val="LO-Normal"/>
    <w:pPr>
      <w:autoSpaceDE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TiretVuConsidrant">
    <w:name w:val="Tiret Vu.Considérant"/>
    <w:basedOn w:val="VuConsidrant"/>
    <w:pPr>
      <w:ind w:left="284" w:hanging="284"/>
    </w:pPr>
  </w:style>
  <w:style w:type="paragraph" w:customStyle="1" w:styleId="Sous-titre1">
    <w:name w:val="Sous-titre1"/>
    <w:basedOn w:val="LO-Normal"/>
    <w:pPr>
      <w:spacing w:after="0" w:line="240" w:lineRule="auto"/>
      <w:jc w:val="center"/>
    </w:pPr>
    <w:rPr>
      <w:rFonts w:ascii="Comic Sans MS" w:eastAsia="Times New Roman" w:hAnsi="Comic Sans MS" w:cs="Times New Roman"/>
      <w:sz w:val="28"/>
      <w:szCs w:val="28"/>
      <w:lang w:eastAsia="fr-FR"/>
    </w:rPr>
  </w:style>
  <w:style w:type="paragraph" w:customStyle="1" w:styleId="Corpsdetexte21">
    <w:name w:val="Corps de texte 21"/>
    <w:basedOn w:val="LO-Normal"/>
    <w:pPr>
      <w:overflowPunct w:val="0"/>
      <w:autoSpaceDE w:val="0"/>
      <w:spacing w:after="0" w:line="240" w:lineRule="auto"/>
      <w:ind w:right="-454"/>
      <w:jc w:val="both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Corpsdetexte22">
    <w:name w:val="Corps de texte 22"/>
    <w:basedOn w:val="LO-Normal"/>
    <w:pPr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Corpsdetexte31">
    <w:name w:val="Corps de texte 31"/>
    <w:basedOn w:val="LO-Normal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eastAsia="fr-FR"/>
    </w:rPr>
  </w:style>
  <w:style w:type="paragraph" w:customStyle="1" w:styleId="Corpsdetexte23">
    <w:name w:val="Corps de texte 23"/>
    <w:basedOn w:val="LO-Normal"/>
    <w:pPr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Salutations1">
    <w:name w:val="Salutations1"/>
    <w:basedOn w:val="LO-Normal"/>
    <w:next w:val="LO-Normal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lattention">
    <w:name w:val="À l'attention"/>
    <w:basedOn w:val="Corpsdetexte"/>
    <w:pPr>
      <w:overflowPunct w:val="0"/>
      <w:autoSpaceDE w:val="0"/>
      <w:spacing w:after="0"/>
      <w:jc w:val="both"/>
    </w:pPr>
    <w:rPr>
      <w:szCs w:val="20"/>
      <w:lang w:eastAsia="fr-FR"/>
    </w:rPr>
  </w:style>
  <w:style w:type="paragraph" w:customStyle="1" w:styleId="Explorateurdedocuments1">
    <w:name w:val="Explorateur de documents1"/>
    <w:basedOn w:val="LO-Normal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fr-FR"/>
    </w:rPr>
  </w:style>
  <w:style w:type="paragraph" w:customStyle="1" w:styleId="Textebrut1">
    <w:name w:val="Texte brut1"/>
    <w:basedOn w:val="LO-Normal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fr-FR"/>
    </w:rPr>
  </w:style>
  <w:style w:type="paragraph" w:customStyle="1" w:styleId="Normalcentr1">
    <w:name w:val="Normal centré1"/>
    <w:basedOn w:val="LO-Normal"/>
    <w:pPr>
      <w:widowControl w:val="0"/>
      <w:tabs>
        <w:tab w:val="left" w:pos="10065"/>
      </w:tabs>
      <w:spacing w:after="0" w:line="240" w:lineRule="atLeast"/>
      <w:ind w:left="851" w:right="-994" w:hanging="28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Paragraphedeliste1">
    <w:name w:val="Paragraphe de liste1"/>
    <w:basedOn w:val="LO-Normal"/>
    <w:pPr>
      <w:ind w:left="720"/>
    </w:pPr>
    <w:rPr>
      <w:rFonts w:eastAsia="Times New Roman"/>
    </w:rPr>
  </w:style>
  <w:style w:type="paragraph" w:customStyle="1" w:styleId="Sansinterligne1">
    <w:name w:val="Sans interlign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hAnsi="Calibri" w:cs="Calibri"/>
      <w:sz w:val="22"/>
      <w:szCs w:val="22"/>
      <w:lang w:eastAsia="en-US"/>
    </w:rPr>
  </w:style>
  <w:style w:type="paragraph" w:customStyle="1" w:styleId="Commentaire1">
    <w:name w:val="Commentaire1"/>
    <w:basedOn w:val="LO-Normal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DecimalAligned">
    <w:name w:val="Decimal Aligned"/>
    <w:basedOn w:val="LO-Normal"/>
    <w:pPr>
      <w:tabs>
        <w:tab w:val="decimal" w:pos="360"/>
      </w:tabs>
    </w:pPr>
    <w:rPr>
      <w:rFonts w:cs="Times New Roman"/>
      <w:lang w:eastAsia="fr-FR"/>
    </w:rPr>
  </w:style>
  <w:style w:type="paragraph" w:customStyle="1" w:styleId="rtejustify">
    <w:name w:val="rtejustify"/>
    <w:basedOn w:val="LO-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24">
    <w:name w:val="Corps de texte 24"/>
    <w:basedOn w:val="LO-Normal"/>
    <w:pPr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Salutations2">
    <w:name w:val="Salutations2"/>
    <w:basedOn w:val="LO-Normal"/>
    <w:next w:val="LO-Normal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Sansinterligne">
    <w:name w:val="No Spacing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</w:style>
  <w:style w:type="paragraph" w:customStyle="1" w:styleId="textejp">
    <w:name w:val="texte jp"/>
    <w:basedOn w:val="LO-Normal"/>
    <w:pPr>
      <w:spacing w:after="0" w:line="360" w:lineRule="atLeast"/>
      <w:jc w:val="both"/>
    </w:pPr>
    <w:rPr>
      <w:rFonts w:ascii="LO Futura LightOblique" w:eastAsia="Times New Roman" w:hAnsi="LO Futura LightOblique" w:cs="Times New Roman"/>
      <w:sz w:val="24"/>
      <w:szCs w:val="20"/>
      <w:lang w:eastAsia="fr-FR"/>
    </w:rPr>
  </w:style>
  <w:style w:type="paragraph" w:customStyle="1" w:styleId="TableContents">
    <w:name w:val="Table Contents"/>
    <w:basedOn w:val="LO-Normal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rpsdetexte25">
    <w:name w:val="Corps de texte 25"/>
    <w:basedOn w:val="LO-Normal"/>
    <w:pPr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M11">
    <w:name w:val="TM 11"/>
    <w:basedOn w:val="LO-Normal"/>
    <w:next w:val="LO-Normal"/>
    <w:autoRedefine/>
    <w:pPr>
      <w:spacing w:after="100"/>
    </w:pPr>
  </w:style>
  <w:style w:type="paragraph" w:customStyle="1" w:styleId="TM51">
    <w:name w:val="TM 51"/>
    <w:basedOn w:val="LO-Normal"/>
    <w:next w:val="LO-Normal"/>
    <w:autoRedefine/>
    <w:pPr>
      <w:numPr>
        <w:numId w:val="2"/>
      </w:numPr>
      <w:tabs>
        <w:tab w:val="left" w:pos="-1440"/>
        <w:tab w:val="right" w:leader="dot" w:pos="8017"/>
      </w:tabs>
      <w:spacing w:after="0" w:line="240" w:lineRule="auto"/>
      <w:jc w:val="both"/>
    </w:pPr>
    <w:rPr>
      <w:rFonts w:ascii="Arial" w:eastAsia="Arial" w:hAnsi="Arial" w:cs="Arial"/>
      <w:b/>
    </w:rPr>
  </w:style>
  <w:style w:type="paragraph" w:customStyle="1" w:styleId="XDocReportParaBreakBefore">
    <w:name w:val="XDocReport_ParaBreakBefore"/>
    <w:pPr>
      <w:pageBreakBefore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Calibri" w:hAnsi="Calibri"/>
    </w:rPr>
  </w:style>
  <w:style w:type="paragraph" w:customStyle="1" w:styleId="XDocReportParaBreakAfter">
    <w:name w:val="XDocReport_ParaBreakAfter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Calibri" w:hAnsi="Calibri"/>
    </w:rPr>
  </w:style>
  <w:style w:type="paragraph" w:customStyle="1" w:styleId="XDocReportOLP">
    <w:name w:val="XDocReport_OL_P"/>
    <w:basedOn w:val="Normal"/>
    <w:pPr>
      <w:numPr>
        <w:numId w:val="3"/>
      </w:numPr>
    </w:pPr>
  </w:style>
  <w:style w:type="paragraph" w:customStyle="1" w:styleId="XDocReportULP">
    <w:name w:val="XDocReport_UL_P"/>
    <w:basedOn w:val="Normal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HP Inc.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laurent</dc:creator>
  <cp:keywords/>
  <cp:lastModifiedBy>BRAL Marie</cp:lastModifiedBy>
  <cp:revision>3</cp:revision>
  <cp:lastPrinted>2023-02-02T12:45:00Z</cp:lastPrinted>
  <dcterms:created xsi:type="dcterms:W3CDTF">2023-01-27T12:44:00Z</dcterms:created>
  <dcterms:modified xsi:type="dcterms:W3CDTF">2023-01-27T12:49:00Z</dcterms:modified>
</cp:coreProperties>
</file>